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D26" w:rsidRPr="00693D26" w:rsidRDefault="00693D26" w:rsidP="00693D26">
      <w:pPr>
        <w:shd w:val="clear" w:color="auto" w:fill="FFFFFF"/>
        <w:spacing w:after="100" w:afterAutospacing="1" w:line="240" w:lineRule="auto"/>
        <w:outlineLvl w:val="0"/>
        <w:rPr>
          <w:rFonts w:ascii="Helvetica" w:eastAsia="Times New Roman" w:hAnsi="Helvetica" w:cs="Helvetica"/>
          <w:color w:val="212529"/>
          <w:kern w:val="36"/>
          <w:sz w:val="48"/>
          <w:szCs w:val="48"/>
          <w:lang w:eastAsia="cs-CZ"/>
        </w:rPr>
      </w:pPr>
      <w:bookmarkStart w:id="0" w:name="_GoBack"/>
      <w:bookmarkEnd w:id="0"/>
      <w:r w:rsidRPr="00693D26">
        <w:rPr>
          <w:rFonts w:ascii="Helvetica" w:eastAsia="Times New Roman" w:hAnsi="Helvetica" w:cs="Helvetica"/>
          <w:color w:val="212529"/>
          <w:kern w:val="36"/>
          <w:sz w:val="48"/>
          <w:szCs w:val="48"/>
          <w:lang w:eastAsia="cs-CZ"/>
        </w:rPr>
        <w:t>Informace pro veřejnost</w:t>
      </w:r>
    </w:p>
    <w:p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​</w:t>
      </w:r>
      <w:r w:rsidRPr="00693D26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cs-CZ"/>
        </w:rPr>
        <w:t xml:space="preserve">Udržovat správný zápis v katastru nemovitostí má ze zákona povinnost každý vlastník nemovitosti. Přesto se v katastru nemovitostí nachází přes 166 tisíc pozemků a staveb, </w:t>
      </w:r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které nemají správně zapsaného vlastníka. </w:t>
      </w:r>
      <w:hyperlink r:id="rId4" w:history="1">
        <w:r w:rsidRPr="00693D26">
          <w:rPr>
            <w:rFonts w:ascii="Helvetica" w:eastAsia="Times New Roman" w:hAnsi="Helvetica" w:cs="Helvetica"/>
            <w:color w:val="0097D0"/>
            <w:sz w:val="24"/>
            <w:szCs w:val="24"/>
            <w:u w:val="single"/>
            <w:lang w:eastAsia="cs-CZ"/>
          </w:rPr>
          <w:t>Seznam těchto nemovitostí</w:t>
        </w:r>
      </w:hyperlink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 zveřejňuje ÚZSVM na svém webu dvakrát ročně ve formátu „</w:t>
      </w:r>
      <w:proofErr w:type="spellStart"/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xls</w:t>
      </w:r>
      <w:proofErr w:type="spellEnd"/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“. Seznam obsahuje výhradně údaje, které ÚZSVM obdržel od Českého úřadu zeměměřického a katastrálního podle zákona o katastru nemovitostí (§ 64 </w:t>
      </w:r>
      <w:hyperlink r:id="rId5" w:history="1">
        <w:r w:rsidRPr="00693D26">
          <w:rPr>
            <w:rFonts w:ascii="Helvetica" w:eastAsia="Times New Roman" w:hAnsi="Helvetica" w:cs="Helvetica"/>
            <w:color w:val="0097D0"/>
            <w:sz w:val="24"/>
            <w:szCs w:val="24"/>
            <w:u w:val="single"/>
            <w:lang w:eastAsia="cs-CZ"/>
          </w:rPr>
          <w:t>zákona č. 256/2013 Sb</w:t>
        </w:r>
      </w:hyperlink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.). K prohlížení těchto dat v uvedeném formátu lze využít nejen Microsoft Excel, ale např. aplikaci OpenOffice.org, která je k dispozici bezplatně na adrese </w:t>
      </w:r>
      <w:hyperlink r:id="rId6" w:history="1">
        <w:r w:rsidRPr="00693D26">
          <w:rPr>
            <w:rFonts w:ascii="Helvetica" w:eastAsia="Times New Roman" w:hAnsi="Helvetica" w:cs="Helvetica"/>
            <w:color w:val="0097D0"/>
            <w:sz w:val="24"/>
            <w:szCs w:val="24"/>
            <w:u w:val="single"/>
            <w:lang w:eastAsia="cs-CZ"/>
          </w:rPr>
          <w:t>http://www.openoffice.cz/stahnout</w:t>
        </w:r>
      </w:hyperlink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. Údaje o nemovitostech předává ÚZSVM také obecnímu úřadu, na jehož území se daná nemovitost nachází. Obecní úřad následně tyto údaje zveřejní na své úřední desce.</w:t>
      </w:r>
    </w:p>
    <w:p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 </w:t>
      </w:r>
    </w:p>
    <w:p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K 31. 10. 2021 ÚZSVM evidoval zahájené šetření u 78 475 nemovitých položek zapsaných v katastru nemovitostí na nedostatečně identifikované vlastníky, z toho 42 930 položek již prošetřil. Nejčastějším výsledkem šetření (63 % případů) bylo podání podnětu k zahájení dědického řízení. V 9 % případů bylo zjištěno, že vlastníkem nemovitosti je stát, a v 6 % případů vlastník sám doložil své vlastnictví a doplnil chybějící údaje do katastru nemovitostí. Další informace naleznete v </w:t>
      </w:r>
      <w:hyperlink r:id="rId7" w:history="1">
        <w:r w:rsidRPr="00693D26">
          <w:rPr>
            <w:rFonts w:ascii="Helvetica" w:eastAsia="Times New Roman" w:hAnsi="Helvetica" w:cs="Helvetica"/>
            <w:color w:val="0097D0"/>
            <w:sz w:val="24"/>
            <w:szCs w:val="24"/>
            <w:u w:val="single"/>
            <w:lang w:eastAsia="cs-CZ"/>
          </w:rPr>
          <w:t>tiskové zprávě</w:t>
        </w:r>
      </w:hyperlink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.</w:t>
      </w:r>
    </w:p>
    <w:p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 </w:t>
      </w:r>
    </w:p>
    <w:p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cs-CZ"/>
        </w:rPr>
        <w:t xml:space="preserve">Pokud se nepřihlásí vlastník nemovitosti nejpozději do 31. 12. 2023, uběhne lhůta daná novým </w:t>
      </w:r>
      <w:hyperlink r:id="rId8" w:history="1">
        <w:r w:rsidRPr="00693D26">
          <w:rPr>
            <w:rFonts w:ascii="Helvetica" w:eastAsia="Times New Roman" w:hAnsi="Helvetica" w:cs="Helvetica"/>
            <w:b/>
            <w:bCs/>
            <w:color w:val="0097D0"/>
            <w:sz w:val="24"/>
            <w:szCs w:val="24"/>
            <w:u w:val="single"/>
            <w:lang w:eastAsia="cs-CZ"/>
          </w:rPr>
          <w:t>občanským zákoníkem</w:t>
        </w:r>
      </w:hyperlink>
      <w:r w:rsidRPr="00693D26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cs-CZ"/>
        </w:rPr>
        <w:t>, a tento majetek přejde na stát.</w:t>
      </w:r>
    </w:p>
    <w:p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 </w:t>
      </w:r>
    </w:p>
    <w:p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cs-CZ"/>
        </w:rPr>
        <w:t>Jak postupovat při hledání možného vlastnictví nemovitosti?</w:t>
      </w:r>
    </w:p>
    <w:p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b/>
          <w:bCs/>
          <w:noProof/>
          <w:color w:val="212529"/>
          <w:sz w:val="24"/>
          <w:szCs w:val="24"/>
          <w:lang w:eastAsia="cs-CZ"/>
        </w:rPr>
        <w:drawing>
          <wp:inline distT="0" distB="0" distL="0" distR="0">
            <wp:extent cx="6244991" cy="3858003"/>
            <wp:effectExtent l="0" t="0" r="3810" b="9525"/>
            <wp:docPr id="1" name="Obrázek 1" descr="https://www.uzsvm.cz/clanky/2020/12/22/NIV_sch%C3%A9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zsvm.cz/clanky/2020/12/22/NIV_sch%C3%A9m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294" cy="396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 </w:t>
      </w:r>
    </w:p>
    <w:p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lastRenderedPageBreak/>
        <w:t xml:space="preserve">Informace o tom, zda Vámi shromážděné doklady můžete předložit pro zápis vlastnictví do katastru nemovitostí, Vám poskytnou kolegové z regionálních pracovišť ÚZSVM, do jejichž působnosti nemovitost spadá. Případně Vám také poradí, jaké další doklady je třeba hledat a kde. Kontakty na pracoviště ÚZSVM naleznete </w:t>
      </w:r>
      <w:hyperlink r:id="rId10" w:history="1">
        <w:r w:rsidRPr="00693D26">
          <w:rPr>
            <w:rFonts w:ascii="Helvetica" w:eastAsia="Times New Roman" w:hAnsi="Helvetica" w:cs="Helvetica"/>
            <w:color w:val="0097D0"/>
            <w:sz w:val="24"/>
            <w:szCs w:val="24"/>
            <w:u w:val="single"/>
            <w:lang w:eastAsia="cs-CZ"/>
          </w:rPr>
          <w:t>zde</w:t>
        </w:r>
      </w:hyperlink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. Upozorňujeme, že samotné posouzení právní dostatečnosti shromážděných listin přísluší katastrálnímu úřadu, anebo soudu, kterému bude podán návrh na projednání dědictví v případě osob již nežijících.</w:t>
      </w:r>
    </w:p>
    <w:p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 </w:t>
      </w:r>
    </w:p>
    <w:p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Další důležité informace k nedostatečně identifikovaným vlastníkům naleznete v brožuře </w:t>
      </w:r>
      <w:hyperlink r:id="rId11" w:history="1">
        <w:r w:rsidRPr="00693D26">
          <w:rPr>
            <w:rFonts w:ascii="Helvetica" w:eastAsia="Times New Roman" w:hAnsi="Helvetica" w:cs="Helvetica"/>
            <w:color w:val="0097D0"/>
            <w:sz w:val="24"/>
            <w:szCs w:val="24"/>
            <w:u w:val="single"/>
            <w:lang w:eastAsia="cs-CZ"/>
          </w:rPr>
          <w:t>Nedostatečně identifikovaní vlastníci</w:t>
        </w:r>
      </w:hyperlink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 a také v záložce </w:t>
      </w:r>
      <w:hyperlink r:id="rId12" w:history="1">
        <w:r w:rsidRPr="00693D26">
          <w:rPr>
            <w:rFonts w:ascii="Helvetica" w:eastAsia="Times New Roman" w:hAnsi="Helvetica" w:cs="Helvetica"/>
            <w:color w:val="0097D0"/>
            <w:sz w:val="24"/>
            <w:szCs w:val="24"/>
            <w:u w:val="single"/>
            <w:lang w:eastAsia="cs-CZ"/>
          </w:rPr>
          <w:t>Často kladené otázky</w:t>
        </w:r>
      </w:hyperlink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.</w:t>
      </w:r>
    </w:p>
    <w:p w:rsidR="0064456E" w:rsidRDefault="0064456E"/>
    <w:p w:rsidR="00693D26" w:rsidRDefault="00693D26"/>
    <w:p w:rsidR="00693D26" w:rsidRDefault="00693D26"/>
    <w:p w:rsidR="00693D26" w:rsidRDefault="00693D26"/>
    <w:p w:rsidR="00693D26" w:rsidRDefault="00693D26"/>
    <w:p w:rsidR="00693D26" w:rsidRDefault="00693D26"/>
    <w:p w:rsidR="00693D26" w:rsidRDefault="00693D26"/>
    <w:p w:rsidR="00693D26" w:rsidRDefault="00693D26"/>
    <w:p w:rsidR="00693D26" w:rsidRDefault="00693D26"/>
    <w:p w:rsidR="00693D26" w:rsidRDefault="00693D26"/>
    <w:p w:rsidR="00693D26" w:rsidRDefault="00693D26"/>
    <w:p w:rsidR="00693D26" w:rsidRDefault="00693D26"/>
    <w:p w:rsidR="00693D26" w:rsidRDefault="00693D26"/>
    <w:sectPr w:rsidR="0069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26"/>
    <w:rsid w:val="0064456E"/>
    <w:rsid w:val="00693D26"/>
    <w:rsid w:val="00BE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87BDD-05A2-481B-AD4D-68962E7E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93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2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93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93D2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93D2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7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olidi.cz/cs/2012-8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zsvm.cz/uzsvm-uz-vyresil-pres-42-tisic-nemovitosti-s-nespravne-zapsanymi-vlastniky" TargetMode="External"/><Relationship Id="rId12" Type="http://schemas.openxmlformats.org/officeDocument/2006/relationships/hyperlink" Target="https://www.uzsvm.cz/casto-kladene-otazk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enoffice.cz/stahnout" TargetMode="External"/><Relationship Id="rId11" Type="http://schemas.openxmlformats.org/officeDocument/2006/relationships/hyperlink" Target="https://www.uzsvm.cz/prilohy/2020/09/10/NIV_brozura.pdf" TargetMode="External"/><Relationship Id="rId5" Type="http://schemas.openxmlformats.org/officeDocument/2006/relationships/hyperlink" Target="https://www.zakonyprolidi.cz/cs/2013-256" TargetMode="External"/><Relationship Id="rId10" Type="http://schemas.openxmlformats.org/officeDocument/2006/relationships/hyperlink" Target="https://www.uzsvm.cz/kontakty" TargetMode="External"/><Relationship Id="rId4" Type="http://schemas.openxmlformats.org/officeDocument/2006/relationships/hyperlink" Target="https://www.uzsvm.cz/seznam-nedostatecne-identifikovanych-vlastniku" TargetMode="Externa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ÚZSVM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Pikhartová Jaroslava</dc:creator>
  <cp:keywords/>
  <dc:description/>
  <cp:lastModifiedBy>uzivatel</cp:lastModifiedBy>
  <cp:revision>2</cp:revision>
  <cp:lastPrinted>2022-02-23T07:56:00Z</cp:lastPrinted>
  <dcterms:created xsi:type="dcterms:W3CDTF">2022-02-23T07:57:00Z</dcterms:created>
  <dcterms:modified xsi:type="dcterms:W3CDTF">2022-02-23T07:57:00Z</dcterms:modified>
</cp:coreProperties>
</file>