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4A" w:rsidRDefault="00C01B4A" w:rsidP="00C01B4A">
      <w:pPr>
        <w:shd w:val="clear" w:color="auto" w:fill="F6F6F6"/>
        <w:spacing w:after="0" w:line="240" w:lineRule="auto"/>
        <w:rPr>
          <w:rFonts w:ascii="Arial CE" w:eastAsia="Times New Roman" w:hAnsi="Arial CE" w:cs="Arial CE"/>
          <w:color w:val="143889"/>
          <w:sz w:val="20"/>
          <w:szCs w:val="20"/>
          <w:lang w:eastAsia="cs-CZ"/>
        </w:rPr>
      </w:pPr>
    </w:p>
    <w:p w:rsidR="00C01B4A" w:rsidRDefault="00C01B4A" w:rsidP="00C01B4A">
      <w:pPr>
        <w:shd w:val="clear" w:color="auto" w:fill="F6F6F6"/>
        <w:spacing w:after="0" w:line="240" w:lineRule="auto"/>
        <w:rPr>
          <w:rFonts w:ascii="Arial CE" w:eastAsia="Times New Roman" w:hAnsi="Arial CE" w:cs="Arial CE"/>
          <w:color w:val="143889"/>
          <w:sz w:val="20"/>
          <w:szCs w:val="20"/>
          <w:lang w:eastAsia="cs-CZ"/>
        </w:rPr>
      </w:pPr>
    </w:p>
    <w:p w:rsidR="00C01B4A" w:rsidRDefault="00C01B4A" w:rsidP="00C01B4A">
      <w:pPr>
        <w:shd w:val="clear" w:color="auto" w:fill="F6F6F6"/>
        <w:spacing w:after="0" w:line="240" w:lineRule="auto"/>
        <w:rPr>
          <w:rFonts w:ascii="Arial CE" w:eastAsia="Times New Roman" w:hAnsi="Arial CE" w:cs="Arial CE"/>
          <w:color w:val="143889"/>
          <w:sz w:val="20"/>
          <w:szCs w:val="20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>Vážení,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v souvislosti s přípravou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>NOVÉHO KOLA KOTLÍKOVÝCH DOTACÍ od roku 2022, které bude zacíleno na NÍZKOPŘÍJMOVÉ DOMÁCNOSTI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,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>bychom Vás rádi požádali o spolupráci při VYHLEDÁVÁNÍ POTENCIÁLNÍCH ŽADATELŮ, kteří by měli na získání dotace nárok.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Kotlíkové dotace pro nízkopříjmové domácnosti se rozběhnou v 1. pololetí roku 2022 a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 xml:space="preserve">Jihočeský kraj si může požádat z Operačního programu Životní prostředí 2021-2027 pouze o tolik finančních prostředků, </w:t>
      </w:r>
      <w:r w:rsidRPr="00081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kolik dopředu prokáže potenciálních zájemců o kotlíkovou dotaci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>Snahou Jihočeského kraje je tedy zajistit ve spolupráci s Vámi pro nízkopříjmové žadatele z jižních Čech co nejvyšší částku na výměnu zastaralých kotlů na pevná paliva 1. a 2. emisní třídy, jejichž provoz bude od 1. 9. 2022 zakázán, a pomoci tak finančně méně silné skupině obyvatel získat dotaci na pořízení nového, ekologického zdroje tepla a zároveň zlepšit kvalitu ovzduší v Jihočeském kraji.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PODMÍNKY PRO ZÍSKÁNÍ DOTACE: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Žadatelem musí být vlastník nebo spoluvlastník rodinného domu, bytu v bytovém domě (s vlastním kotlem) nebo stavby k individuální rekreaci v Jihočeském kraji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,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které jsou vytápěny kotlem na pevná paliva s ručním přikládáním 1. a 2. emisní třídy (příp. kotlem nejstaršího typu bez emisního zařazení).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Nárok na kotlíkovou dotaci pro nízkopříjmové domácnosti vzniká v těchto případech:</w:t>
      </w:r>
    </w:p>
    <w:p w:rsidR="00C01B4A" w:rsidRPr="00081C98" w:rsidRDefault="00C01B4A" w:rsidP="00081C98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60" w:lineRule="auto"/>
        <w:ind w:left="960"/>
        <w:jc w:val="both"/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>D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omácnost tvoří výhradně osoby pobírající starobní důchod nebo invalidní důchod 3. stupně nebo nezletilé děti a studenti v denním studiu do 26 le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 xml:space="preserve">t.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>V případě takto složené domácnosti se nesledují příjmy domácnosti.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nebo </w:t>
      </w:r>
    </w:p>
    <w:p w:rsidR="00C01B4A" w:rsidRPr="00081C98" w:rsidRDefault="00C01B4A" w:rsidP="00081C98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360" w:lineRule="auto"/>
        <w:ind w:left="960"/>
        <w:jc w:val="both"/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Žadatel v období od 1. 1. 2020 do doby podání žádosti o kotlíkovou dotaci pobíral dávky v hmotné nouzi nebo příspěvek na bydlení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 xml:space="preserve">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(není nutné, aby dávky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lastRenderedPageBreak/>
        <w:t>nebo příspěvek pobíral po celou dobu)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 xml:space="preserve">.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>V případě tohoto žadatele se nesledují příjmy.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nebo </w:t>
      </w:r>
    </w:p>
    <w:p w:rsidR="00C01B4A" w:rsidRPr="00081C98" w:rsidRDefault="00C01B4A" w:rsidP="00081C98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360" w:lineRule="auto"/>
        <w:ind w:left="960"/>
        <w:jc w:val="both"/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Domácnost je tvořena osobami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 xml:space="preserve"> (vč. seniorů a dětí), jejichž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průměrný čistý příjem na jednoho člena domácnosti v roce 2020 nepřevýšil 170 900 tis. Kč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u w:val="single"/>
          <w:lang w:eastAsia="cs-CZ"/>
        </w:rPr>
        <w:t>.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 </w:t>
      </w:r>
    </w:p>
    <w:p w:rsidR="00C01B4A" w:rsidRPr="00081C98" w:rsidRDefault="00C01B4A" w:rsidP="00081C98">
      <w:pPr>
        <w:shd w:val="clear" w:color="auto" w:fill="F6F6F6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 </w:t>
      </w:r>
      <w:r w:rsidRPr="00081C98">
        <w:rPr>
          <w:rFonts w:ascii="Times New Roman" w:eastAsia="Times New Roman" w:hAnsi="Times New Roman" w:cs="Times New Roman"/>
          <w:i/>
          <w:iCs/>
          <w:color w:val="143889"/>
          <w:sz w:val="24"/>
          <w:szCs w:val="24"/>
          <w:lang w:eastAsia="cs-CZ"/>
        </w:rPr>
        <w:t>Domácnost tvoří výhradně osoby, které mají v dotčené nemovitosti trvalé bydliště, a dále ostatní osoby, které s žadatelem trvale bydlí. V případě, že osoba s trvalým bydlištěm bydlí ve skutečnosti jinde, poskytne čestné prohlášení a příjem této osoby se do příjmu domácnosti započítávat nebude.</w:t>
      </w:r>
    </w:p>
    <w:p w:rsidR="00C01B4A" w:rsidRPr="00081C98" w:rsidRDefault="00C01B4A" w:rsidP="00081C98">
      <w:pPr>
        <w:shd w:val="clear" w:color="auto" w:fill="F6F6F6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 </w:t>
      </w:r>
      <w:r w:rsidRPr="00081C98">
        <w:rPr>
          <w:rFonts w:ascii="Times New Roman" w:eastAsia="Times New Roman" w:hAnsi="Times New Roman" w:cs="Times New Roman"/>
          <w:i/>
          <w:iCs/>
          <w:color w:val="143889"/>
          <w:sz w:val="24"/>
          <w:szCs w:val="24"/>
          <w:lang w:eastAsia="cs-CZ"/>
        </w:rPr>
        <w:t>Do příjmů se započítávají veškeré příjmy člena domácnosti, tj. příjmy ze zaměstnání, samostatné výdělečné činnosti, pronájmů, veškeré typy důchodů, dávky nemocenské, peněžitá pomoc v mateřství, dávky státní sociální podpory, podpora v nezaměstnanosti, rodičovský příspěvek, dávky v hmotné nouzi atp.</w:t>
      </w:r>
    </w:p>
    <w:p w:rsidR="00C01B4A" w:rsidRPr="00081C98" w:rsidRDefault="00C01B4A" w:rsidP="00081C98">
      <w:pPr>
        <w:shd w:val="clear" w:color="auto" w:fill="F6F6F6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i/>
          <w:iCs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 </w:t>
      </w:r>
      <w:r w:rsidRPr="00081C98">
        <w:rPr>
          <w:rFonts w:ascii="Times New Roman" w:eastAsia="Times New Roman" w:hAnsi="Times New Roman" w:cs="Times New Roman"/>
          <w:i/>
          <w:iCs/>
          <w:color w:val="143889"/>
          <w:sz w:val="24"/>
          <w:szCs w:val="24"/>
          <w:lang w:eastAsia="cs-CZ"/>
        </w:rPr>
        <w:t xml:space="preserve">Příjmy nezletilých dětí a studentů do 26 let, kteří studují v denním studiu, se uvažují ve výši 0. </w:t>
      </w:r>
      <w:bookmarkStart w:id="0" w:name="_GoBack"/>
      <w:bookmarkEnd w:id="0"/>
    </w:p>
    <w:p w:rsidR="00C01B4A" w:rsidRPr="00081C98" w:rsidRDefault="00C01B4A" w:rsidP="00081C98">
      <w:pPr>
        <w:shd w:val="clear" w:color="auto" w:fill="F6F6F6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6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Výše dotace (vč. možnosti poskytnutí zálohy na financování nového zdroje):</w:t>
      </w:r>
    </w:p>
    <w:tbl>
      <w:tblPr>
        <w:tblW w:w="963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4"/>
        <w:gridCol w:w="2795"/>
      </w:tblGrid>
      <w:tr w:rsidR="00C01B4A" w:rsidRPr="00081C98" w:rsidTr="00C01B4A"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Tepelné čerpadlo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95 %, max. 130 000,- Kč</w:t>
            </w:r>
          </w:p>
        </w:tc>
      </w:tr>
      <w:tr w:rsidR="00C01B4A" w:rsidRPr="00081C98" w:rsidTr="00C01B4A">
        <w:trPr>
          <w:trHeight w:val="315"/>
        </w:trPr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Kotel na biomasu s ručním či automatickým přikládáním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95 %, max. 130 000,- Kč</w:t>
            </w:r>
          </w:p>
        </w:tc>
      </w:tr>
      <w:tr w:rsidR="00C01B4A" w:rsidRPr="00081C98" w:rsidTr="00C01B4A">
        <w:trPr>
          <w:trHeight w:val="265"/>
        </w:trPr>
        <w:tc>
          <w:tcPr>
            <w:tcW w:w="6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Plynový kondenzační kotel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B4A" w:rsidRPr="00081C98" w:rsidRDefault="00C01B4A" w:rsidP="00081C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1C98">
              <w:rPr>
                <w:rFonts w:ascii="Times New Roman" w:eastAsia="Times New Roman" w:hAnsi="Times New Roman" w:cs="Times New Roman"/>
                <w:b/>
                <w:bCs/>
                <w:color w:val="143889"/>
                <w:sz w:val="24"/>
                <w:szCs w:val="24"/>
                <w:lang w:eastAsia="cs-CZ"/>
              </w:rPr>
              <w:t>95 %, max. 100 000,- Kč</w:t>
            </w:r>
          </w:p>
        </w:tc>
      </w:tr>
    </w:tbl>
    <w:p w:rsidR="00C01B4A" w:rsidRPr="00081C98" w:rsidRDefault="00C01B4A" w:rsidP="00081C98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>Za způsobilé jsou považovány výměny kotlů realizované od 1. ledna 2021.</w:t>
      </w:r>
    </w:p>
    <w:p w:rsidR="00C01B4A" w:rsidRPr="00081C98" w:rsidRDefault="00C01B4A" w:rsidP="00081C98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Pro získání co největšího počtu potenciálních žadatelů je na webových stránkách Jihočeského kraje </w:t>
      </w:r>
      <w:hyperlink r:id="rId6" w:history="1">
        <w:r w:rsidRPr="00081C9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cs-CZ"/>
          </w:rPr>
          <w:t>https://kotlikovedotace.kraj-jihocesky.cz/kotlikove-dotace-2022-dotaznik-pro-predregistraci</w:t>
        </w:r>
      </w:hyperlink>
      <w:r w:rsidRPr="00081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zveřejněn </w:t>
      </w: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REGISTRAČNÍ DOTAZNÍK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, jehož </w:t>
      </w:r>
      <w:r w:rsidRPr="00081C98">
        <w:rPr>
          <w:rFonts w:ascii="Times New Roman" w:eastAsia="Times New Roman" w:hAnsi="Times New Roman" w:cs="Times New Roman"/>
          <w:b/>
          <w:bCs/>
          <w:caps/>
          <w:color w:val="143889"/>
          <w:sz w:val="24"/>
          <w:szCs w:val="24"/>
          <w:u w:val="single"/>
          <w:lang w:eastAsia="cs-CZ"/>
        </w:rPr>
        <w:t>zkrácenou verzi zároveň zasíláme i v příloze tohoto mailu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. 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Dotazník je možné vyplnit přímo online na výše uvedených webových stránkách, nebo jej lze pro zájemce o kotlíkovou dotaci vytisknout (viz příloha), vyplnit na počítači či ručně a doručit e-mailem na mailovou adresu </w:t>
      </w:r>
      <w:hyperlink r:id="rId7" w:history="1">
        <w:r w:rsidRPr="00081C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kotliky@kraj-jihocesky.cz</w:t>
        </w:r>
      </w:hyperlink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 nebo poštou či osobně na Krajský 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lastRenderedPageBreak/>
        <w:t xml:space="preserve">úřad Jihočeského kraje, Odbor evropských záležitostí, U Zimního stadionu 1952/2, 370 76 České Budějovice. 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>Dotazník slouží pouze pro zjištění potenciálu a zájmu o kotlíkové dotace pro nízkopříjmové domácnosti v Jihočeském kraji a není jakkoli závazný ani jej nelze považovat za podání žádosti o kotlíkovou dotaci a bude využit pouze pro prokázání absorpční kapacity Jihočeského kraje v dané oblasti.</w:t>
      </w: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 xml:space="preserve"> 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lang w:eastAsia="cs-CZ"/>
        </w:rPr>
        <w:t>Dotazník nemusí být potenciálním zájemcem podepsaný.</w:t>
      </w:r>
    </w:p>
    <w:p w:rsidR="00C01B4A" w:rsidRPr="00081C98" w:rsidRDefault="00C01B4A" w:rsidP="00081C98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 xml:space="preserve">Případné dotazy rádi zodpovíme na mailové adrese </w:t>
      </w:r>
      <w:hyperlink r:id="rId8" w:history="1">
        <w:r w:rsidRPr="00081C9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cs-CZ"/>
          </w:rPr>
          <w:t>kotliky@kraj-jihocesky.cz</w:t>
        </w:r>
      </w:hyperlink>
      <w:r w:rsidRPr="00081C98">
        <w:rPr>
          <w:rFonts w:ascii="Times New Roman" w:eastAsia="Times New Roman" w:hAnsi="Times New Roman" w:cs="Times New Roman"/>
          <w:b/>
          <w:bCs/>
          <w:color w:val="143889"/>
          <w:sz w:val="24"/>
          <w:szCs w:val="24"/>
          <w:u w:val="single"/>
          <w:lang w:eastAsia="cs-CZ"/>
        </w:rPr>
        <w:t xml:space="preserve"> nebo na informační lince </w:t>
      </w:r>
      <w:r w:rsidRPr="00081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386 720 323.</w:t>
      </w:r>
    </w:p>
    <w:p w:rsidR="00C01B4A" w:rsidRPr="00081C98" w:rsidRDefault="00C01B4A" w:rsidP="00081C98">
      <w:pPr>
        <w:shd w:val="clear" w:color="auto" w:fill="F6F6F6"/>
        <w:spacing w:after="60" w:line="36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081C98">
        <w:rPr>
          <w:rFonts w:ascii="Times New Roman" w:eastAsia="Times New Roman" w:hAnsi="Times New Roman" w:cs="Times New Roman"/>
          <w:color w:val="143889"/>
          <w:sz w:val="24"/>
          <w:szCs w:val="24"/>
          <w:lang w:eastAsia="cs-CZ"/>
        </w:rPr>
        <w:t>Předem děkujeme za spolupráci!</w:t>
      </w:r>
    </w:p>
    <w:p w:rsidR="001806A3" w:rsidRPr="00081C98" w:rsidRDefault="001806A3" w:rsidP="00081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6A3" w:rsidRPr="000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4F2C"/>
    <w:multiLevelType w:val="multilevel"/>
    <w:tmpl w:val="05C47C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04758"/>
    <w:multiLevelType w:val="multilevel"/>
    <w:tmpl w:val="5EAC80A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369EF"/>
    <w:multiLevelType w:val="multilevel"/>
    <w:tmpl w:val="696AA2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4A"/>
    <w:rsid w:val="00081C98"/>
    <w:rsid w:val="001806A3"/>
    <w:rsid w:val="00521C5D"/>
    <w:rsid w:val="00C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08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30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47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4937">
                          <w:marLeft w:val="1077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8028">
                          <w:marLeft w:val="1077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0587">
                          <w:marLeft w:val="1077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37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5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aj-jihoces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tliky@kraj-jiho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ikovedotace.kraj-jihocesky.cz/kotlikove-dotace-2022-dotaznik-pro-predregistra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jvalenta</dc:creator>
  <cp:lastModifiedBy>jvalenta</cp:lastModifiedBy>
  <cp:revision>2</cp:revision>
  <dcterms:created xsi:type="dcterms:W3CDTF">2021-10-20T12:54:00Z</dcterms:created>
  <dcterms:modified xsi:type="dcterms:W3CDTF">2021-10-20T13:12:00Z</dcterms:modified>
</cp:coreProperties>
</file>